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77" w:rsidRPr="00490177" w:rsidRDefault="00490177" w:rsidP="00490177">
      <w:pPr>
        <w:widowControl/>
        <w:shd w:val="clear" w:color="auto" w:fill="FFFFFF"/>
        <w:spacing w:after="150" w:line="432" w:lineRule="atLeast"/>
        <w:jc w:val="left"/>
        <w:outlineLvl w:val="1"/>
        <w:rPr>
          <w:rFonts w:ascii="メイリオ" w:eastAsia="メイリオ" w:hAnsi="メイリオ" w:cs="ＭＳ Ｐゴシック"/>
          <w:b/>
          <w:bCs/>
          <w:color w:val="8B8B44"/>
          <w:kern w:val="0"/>
          <w:szCs w:val="21"/>
        </w:rPr>
      </w:pPr>
      <w:r w:rsidRPr="00490177">
        <w:rPr>
          <w:rFonts w:ascii="メイリオ" w:eastAsia="メイリオ" w:hAnsi="メイリオ" w:cs="ＭＳ Ｐゴシック" w:hint="eastAsia"/>
          <w:b/>
          <w:bCs/>
          <w:color w:val="8B8B44"/>
          <w:kern w:val="0"/>
          <w:szCs w:val="21"/>
        </w:rPr>
        <w:t>お薬の正しい飲み方</w:t>
      </w:r>
    </w:p>
    <w:p w:rsidR="00490177" w:rsidRPr="00BC1DC1" w:rsidRDefault="00490177" w:rsidP="00BC1DC1">
      <w:pPr>
        <w:widowControl/>
        <w:shd w:val="clear" w:color="auto" w:fill="FFFFFF"/>
        <w:spacing w:line="432" w:lineRule="atLeast"/>
        <w:jc w:val="left"/>
        <w:rPr>
          <w:rFonts w:ascii="メイリオ" w:eastAsia="メイリオ" w:hAnsi="メイリオ" w:cs="ＭＳ Ｐゴシック"/>
          <w:color w:val="282828"/>
          <w:kern w:val="0"/>
          <w:szCs w:val="21"/>
        </w:rPr>
      </w:pPr>
      <w:r w:rsidRPr="00490177">
        <w:rPr>
          <w:rFonts w:ascii="メイリオ" w:eastAsia="メイリオ" w:hAnsi="メイリオ" w:cs="ＭＳ Ｐゴシック" w:hint="eastAsia"/>
          <w:color w:val="282828"/>
          <w:kern w:val="0"/>
          <w:szCs w:val="21"/>
        </w:rPr>
        <w:t>現在、様々な飲み方のお薬が病院から処方されます。お薬の種類にあった正しい服用を行うことは、効果を最大限に発揮する上で重要となります。</w:t>
      </w:r>
      <w:r w:rsidRPr="00490177">
        <w:rPr>
          <w:rFonts w:ascii="メイリオ" w:eastAsia="メイリオ" w:hAnsi="メイリオ" w:cs="ＭＳ Ｐゴシック" w:hint="eastAsia"/>
          <w:color w:val="282828"/>
          <w:kern w:val="0"/>
          <w:szCs w:val="21"/>
        </w:rPr>
        <w:br/>
        <w:t>一方、誤った服用をするとお薬の効果が十分に発揮できないだけでなく、副作用の原因になることがあります。</w:t>
      </w:r>
      <w:r w:rsidRPr="00490177">
        <w:rPr>
          <w:rFonts w:ascii="メイリオ" w:eastAsia="メイリオ" w:hAnsi="メイリオ" w:cs="ＭＳ Ｐゴシック" w:hint="eastAsia"/>
          <w:color w:val="282828"/>
          <w:kern w:val="0"/>
          <w:szCs w:val="21"/>
        </w:rPr>
        <w:br/>
        <w:t>今回はお薬を服用する際の注意点や服用する時間などをご紹介します。</w:t>
      </w:r>
    </w:p>
    <w:p w:rsidR="00490177" w:rsidRPr="00490177" w:rsidRDefault="00490177" w:rsidP="00490177">
      <w:pPr>
        <w:widowControl/>
        <w:pBdr>
          <w:top w:val="dashed" w:sz="6" w:space="4" w:color="849F42"/>
          <w:bottom w:val="dashed" w:sz="6" w:space="4" w:color="849F42"/>
        </w:pBdr>
        <w:shd w:val="clear" w:color="auto" w:fill="FFFFFF"/>
        <w:spacing w:line="432" w:lineRule="atLeast"/>
        <w:jc w:val="left"/>
        <w:rPr>
          <w:rFonts w:ascii="メイリオ" w:eastAsia="メイリオ" w:hAnsi="メイリオ" w:cs="ＭＳ Ｐゴシック"/>
          <w:color w:val="282828"/>
          <w:kern w:val="0"/>
          <w:sz w:val="20"/>
          <w:szCs w:val="20"/>
        </w:rPr>
      </w:pPr>
      <w:r w:rsidRPr="00490177">
        <w:rPr>
          <w:rFonts w:ascii="メイリオ" w:eastAsia="メイリオ" w:hAnsi="メイリオ" w:cs="ＭＳ Ｐゴシック"/>
          <w:noProof/>
          <w:color w:val="282828"/>
          <w:kern w:val="0"/>
          <w:sz w:val="20"/>
          <w:szCs w:val="20"/>
        </w:rPr>
        <w:drawing>
          <wp:inline distT="0" distB="0" distL="0" distR="0" wp14:anchorId="1AD79C48" wp14:editId="2A7CD7E5">
            <wp:extent cx="182880" cy="182880"/>
            <wp:effectExtent l="0" t="0" r="762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90177">
        <w:rPr>
          <w:rFonts w:ascii="メイリオ" w:eastAsia="メイリオ" w:hAnsi="メイリオ" w:cs="ＭＳ Ｐゴシック" w:hint="eastAsia"/>
          <w:color w:val="282828"/>
          <w:kern w:val="0"/>
          <w:sz w:val="20"/>
          <w:szCs w:val="20"/>
        </w:rPr>
        <w:t> </w:t>
      </w:r>
      <w:r w:rsidRPr="00490177">
        <w:rPr>
          <w:rFonts w:ascii="メイリオ" w:eastAsia="メイリオ" w:hAnsi="メイリオ" w:cs="ＭＳ Ｐゴシック" w:hint="eastAsia"/>
          <w:b/>
          <w:bCs/>
          <w:color w:val="666666"/>
          <w:kern w:val="0"/>
          <w:sz w:val="20"/>
          <w:szCs w:val="20"/>
        </w:rPr>
        <w:t>お薬を服用する際の一般的な注意点について教えてください。</w:t>
      </w:r>
    </w:p>
    <w:p w:rsidR="00490177" w:rsidRPr="00221F02" w:rsidRDefault="00490177" w:rsidP="00221F02">
      <w:pPr>
        <w:widowControl/>
        <w:shd w:val="clear" w:color="auto" w:fill="FFFFFF"/>
        <w:spacing w:line="432" w:lineRule="atLeast"/>
        <w:ind w:left="720"/>
        <w:jc w:val="left"/>
        <w:rPr>
          <w:rFonts w:ascii="メイリオ" w:eastAsia="メイリオ" w:hAnsi="メイリオ" w:cs="ＭＳ Ｐゴシック"/>
          <w:color w:val="282828"/>
          <w:kern w:val="0"/>
          <w:sz w:val="20"/>
          <w:szCs w:val="20"/>
        </w:rPr>
      </w:pPr>
      <w:r w:rsidRPr="00490177">
        <w:rPr>
          <w:rFonts w:ascii="メイリオ" w:eastAsia="メイリオ" w:hAnsi="メイリオ" w:cs="ＭＳ Ｐゴシック"/>
          <w:noProof/>
          <w:color w:val="282828"/>
          <w:kern w:val="0"/>
          <w:sz w:val="20"/>
          <w:szCs w:val="20"/>
        </w:rPr>
        <w:drawing>
          <wp:inline distT="0" distB="0" distL="0" distR="0" wp14:anchorId="5C934401" wp14:editId="0F53EC92">
            <wp:extent cx="182880" cy="182880"/>
            <wp:effectExtent l="0" t="0" r="762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221F02">
        <w:rPr>
          <w:rFonts w:ascii="メイリオ" w:eastAsia="メイリオ" w:hAnsi="メイリオ" w:cs="ＭＳ Ｐゴシック" w:hint="eastAsia"/>
          <w:color w:val="282828"/>
          <w:kern w:val="0"/>
          <w:sz w:val="20"/>
          <w:szCs w:val="20"/>
        </w:rPr>
        <w:t xml:space="preserve">　</w:t>
      </w:r>
      <w:r w:rsidRPr="00490177">
        <w:rPr>
          <w:rFonts w:ascii="メイリオ" w:eastAsia="メイリオ" w:hAnsi="メイリオ" w:cs="ＭＳ Ｐゴシック" w:hint="eastAsia"/>
          <w:color w:val="282828"/>
          <w:kern w:val="0"/>
          <w:sz w:val="19"/>
          <w:szCs w:val="19"/>
        </w:rPr>
        <w:t>通常、錠剤・カプセル剤は湿気、光から守るためにシート（硬いプラスチックの殻）に入れて保存されています。必ずシートから取り出してお薬を服用してください。</w:t>
      </w:r>
    </w:p>
    <w:p w:rsidR="00490177" w:rsidRPr="00490177" w:rsidRDefault="00490177" w:rsidP="00221F02">
      <w:pPr>
        <w:widowControl/>
        <w:shd w:val="clear" w:color="auto" w:fill="FFFFFF"/>
        <w:spacing w:after="75"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お薬は特別な指定がない限り、水もしくは白湯で飲むようにしてください。</w:t>
      </w:r>
    </w:p>
    <w:p w:rsidR="00490177" w:rsidRPr="00490177" w:rsidRDefault="00490177" w:rsidP="00221F02">
      <w:pPr>
        <w:widowControl/>
        <w:shd w:val="clear" w:color="auto" w:fill="FFFFFF"/>
        <w:spacing w:after="75"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お薬を服用し忘れた時には、原則として２回分を一度に服用しないでください。なお、飲み忘れの対処法はお薬により異なりますので、医師、薬剤師にお尋ね下さい。</w:t>
      </w:r>
    </w:p>
    <w:p w:rsidR="00490177" w:rsidRPr="00BC1DC1" w:rsidRDefault="00490177" w:rsidP="00221F02">
      <w:pPr>
        <w:widowControl/>
        <w:shd w:val="clear" w:color="auto" w:fill="FFFFFF"/>
        <w:spacing w:after="75"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お薬は特別な指示がない限り、カプセルを外したり、錠剤をつぶしたりしないようにしてください。副作用の原因になることがあります。</w:t>
      </w:r>
    </w:p>
    <w:p w:rsidR="00BC1DC1" w:rsidRPr="00BC1DC1" w:rsidRDefault="00490177" w:rsidP="00BC1DC1">
      <w:pPr>
        <w:pStyle w:val="a3"/>
        <w:widowControl/>
        <w:numPr>
          <w:ilvl w:val="0"/>
          <w:numId w:val="3"/>
        </w:numPr>
        <w:pBdr>
          <w:top w:val="dashed" w:sz="6" w:space="4" w:color="849F42"/>
          <w:bottom w:val="dashed" w:sz="6" w:space="4" w:color="849F42"/>
        </w:pBdr>
        <w:shd w:val="clear" w:color="auto" w:fill="FFFFFF"/>
        <w:spacing w:line="432" w:lineRule="atLeast"/>
        <w:ind w:leftChars="0"/>
        <w:jc w:val="left"/>
        <w:rPr>
          <w:rFonts w:ascii="メイリオ" w:eastAsia="メイリオ" w:hAnsi="メイリオ" w:cs="ＭＳ Ｐゴシック"/>
          <w:color w:val="282828"/>
          <w:kern w:val="0"/>
          <w:sz w:val="20"/>
          <w:szCs w:val="20"/>
        </w:rPr>
      </w:pPr>
      <w:r w:rsidRPr="00BC1DC1">
        <w:rPr>
          <w:rFonts w:ascii="メイリオ" w:eastAsia="メイリオ" w:hAnsi="メイリオ" w:cs="ＭＳ Ｐゴシック" w:hint="eastAsia"/>
          <w:b/>
          <w:bCs/>
          <w:color w:val="666666"/>
          <w:kern w:val="0"/>
          <w:sz w:val="20"/>
          <w:szCs w:val="20"/>
        </w:rPr>
        <w:t>お薬を服用する時間について教えてください。</w:t>
      </w:r>
    </w:p>
    <w:p w:rsidR="00490177" w:rsidRDefault="00490177" w:rsidP="00221F02">
      <w:pPr>
        <w:pStyle w:val="a3"/>
        <w:widowControl/>
        <w:pBdr>
          <w:top w:val="dashed" w:sz="6" w:space="4" w:color="849F42"/>
          <w:bottom w:val="dashed" w:sz="6" w:space="4" w:color="849F42"/>
        </w:pBdr>
        <w:shd w:val="clear" w:color="auto" w:fill="FFFFFF"/>
        <w:spacing w:line="432" w:lineRule="atLeast"/>
        <w:ind w:leftChars="0" w:left="420"/>
        <w:jc w:val="left"/>
        <w:rPr>
          <w:rFonts w:ascii="メイリオ" w:eastAsia="メイリオ" w:hAnsi="メイリオ" w:cs="ＭＳ Ｐゴシック" w:hint="eastAsia"/>
          <w:color w:val="282828"/>
          <w:kern w:val="0"/>
          <w:sz w:val="20"/>
          <w:szCs w:val="20"/>
        </w:rPr>
      </w:pPr>
      <w:r w:rsidRPr="00490177">
        <w:rPr>
          <w:noProof/>
        </w:rPr>
        <w:drawing>
          <wp:inline distT="0" distB="0" distL="0" distR="0" wp14:anchorId="05CC7096" wp14:editId="24EBBF13">
            <wp:extent cx="182880" cy="182880"/>
            <wp:effectExtent l="0" t="0" r="762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E87999">
        <w:rPr>
          <w:rFonts w:ascii="メイリオ" w:eastAsia="メイリオ" w:hAnsi="メイリオ" w:cs="ＭＳ Ｐゴシック" w:hint="eastAsia"/>
          <w:color w:val="282828"/>
          <w:kern w:val="0"/>
          <w:sz w:val="20"/>
          <w:szCs w:val="20"/>
        </w:rPr>
        <w:t xml:space="preserve">　</w:t>
      </w:r>
      <w:r w:rsidRPr="00BC1DC1">
        <w:rPr>
          <w:rFonts w:ascii="メイリオ" w:eastAsia="メイリオ" w:hAnsi="メイリオ" w:cs="ＭＳ Ｐゴシック" w:hint="eastAsia"/>
          <w:color w:val="282828"/>
          <w:kern w:val="0"/>
          <w:sz w:val="20"/>
          <w:szCs w:val="20"/>
        </w:rPr>
        <w:t>お薬を服用する時間もいろいろあります。処方されたお薬の袋に記載されている飲み方を十分に確認して服用してください。</w:t>
      </w:r>
      <w:r w:rsidRPr="00BC1DC1">
        <w:rPr>
          <w:rFonts w:ascii="メイリオ" w:eastAsia="メイリオ" w:hAnsi="メイリオ" w:cs="ＭＳ Ｐゴシック" w:hint="eastAsia"/>
          <w:color w:val="282828"/>
          <w:kern w:val="0"/>
          <w:sz w:val="19"/>
          <w:szCs w:val="19"/>
        </w:rPr>
        <w:br/>
      </w:r>
      <w:r w:rsidRPr="00BC1DC1">
        <w:rPr>
          <w:rFonts w:ascii="メイリオ" w:eastAsia="メイリオ" w:hAnsi="メイリオ" w:cs="ＭＳ Ｐゴシック" w:hint="eastAsia"/>
          <w:color w:val="282828"/>
          <w:kern w:val="0"/>
          <w:sz w:val="20"/>
          <w:szCs w:val="20"/>
        </w:rPr>
        <w:t>以下にお薬を服用する主な時間の目安などを示します。</w:t>
      </w:r>
    </w:p>
    <w:p w:rsidR="00E87999" w:rsidRPr="00BC1DC1" w:rsidRDefault="00E87999" w:rsidP="00221F02">
      <w:pPr>
        <w:pStyle w:val="a3"/>
        <w:widowControl/>
        <w:pBdr>
          <w:top w:val="dashed" w:sz="6" w:space="4" w:color="849F42"/>
          <w:bottom w:val="dashed" w:sz="6" w:space="4" w:color="849F42"/>
        </w:pBdr>
        <w:shd w:val="clear" w:color="auto" w:fill="FFFFFF"/>
        <w:spacing w:line="432" w:lineRule="atLeast"/>
        <w:ind w:leftChars="0" w:left="420"/>
        <w:jc w:val="left"/>
        <w:rPr>
          <w:rFonts w:ascii="メイリオ" w:eastAsia="メイリオ" w:hAnsi="メイリオ" w:cs="ＭＳ Ｐゴシック"/>
          <w:color w:val="282828"/>
          <w:kern w:val="0"/>
          <w:sz w:val="20"/>
          <w:szCs w:val="20"/>
        </w:rPr>
      </w:pPr>
    </w:p>
    <w:p w:rsidR="00490177" w:rsidRPr="00490177" w:rsidRDefault="00490177" w:rsidP="00490177">
      <w:pPr>
        <w:widowControl/>
        <w:shd w:val="clear" w:color="auto" w:fill="FFFFFF"/>
        <w:spacing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① 起床時</w:t>
      </w:r>
      <w:r w:rsidRPr="00490177">
        <w:rPr>
          <w:rFonts w:ascii="メイリオ" w:eastAsia="メイリオ" w:hAnsi="メイリオ" w:cs="ＭＳ Ｐゴシック" w:hint="eastAsia"/>
          <w:color w:val="282828"/>
          <w:kern w:val="0"/>
          <w:sz w:val="19"/>
          <w:szCs w:val="19"/>
        </w:rPr>
        <w:br/>
        <w:t>朝起きてすぐに服用します。</w:t>
      </w:r>
    </w:p>
    <w:tbl>
      <w:tblPr>
        <w:tblW w:w="8250" w:type="dxa"/>
        <w:tblCellSpacing w:w="6" w:type="dxa"/>
        <w:tblInd w:w="720" w:type="dxa"/>
        <w:shd w:val="clear" w:color="auto" w:fill="999999"/>
        <w:tblCellMar>
          <w:left w:w="0" w:type="dxa"/>
          <w:right w:w="0" w:type="dxa"/>
        </w:tblCellMar>
        <w:tblLook w:val="04A0" w:firstRow="1" w:lastRow="0" w:firstColumn="1" w:lastColumn="0" w:noHBand="0" w:noVBand="1"/>
      </w:tblPr>
      <w:tblGrid>
        <w:gridCol w:w="2418"/>
        <w:gridCol w:w="5832"/>
      </w:tblGrid>
      <w:tr w:rsidR="00490177" w:rsidRPr="00490177" w:rsidTr="00490177">
        <w:trPr>
          <w:tblCellSpacing w:w="6" w:type="dxa"/>
        </w:trPr>
        <w:tc>
          <w:tcPr>
            <w:tcW w:w="2400" w:type="dxa"/>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lastRenderedPageBreak/>
              <w:t>この飲み方をする主な薬剤</w:t>
            </w:r>
          </w:p>
        </w:tc>
        <w:tc>
          <w:tcPr>
            <w:tcW w:w="0" w:type="auto"/>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起床時で飲む理由</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一部の骨粗鬆症のお薬</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食事の影響によりお薬の吸収が悪くなるため、胃腸に最も何もない時に服用します。</w:t>
            </w:r>
          </w:p>
        </w:tc>
      </w:tr>
    </w:tbl>
    <w:p w:rsidR="00490177" w:rsidRPr="00490177" w:rsidRDefault="00490177" w:rsidP="00490177">
      <w:pPr>
        <w:widowControl/>
        <w:shd w:val="clear" w:color="auto" w:fill="FFFFFF"/>
        <w:spacing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② 食前</w:t>
      </w:r>
      <w:r w:rsidRPr="00490177">
        <w:rPr>
          <w:rFonts w:ascii="メイリオ" w:eastAsia="メイリオ" w:hAnsi="メイリオ" w:cs="ＭＳ Ｐゴシック" w:hint="eastAsia"/>
          <w:color w:val="282828"/>
          <w:kern w:val="0"/>
          <w:sz w:val="19"/>
          <w:szCs w:val="19"/>
        </w:rPr>
        <w:br/>
        <w:t>食事のおよそ30分前に服用します。</w:t>
      </w:r>
    </w:p>
    <w:tbl>
      <w:tblPr>
        <w:tblW w:w="8250" w:type="dxa"/>
        <w:tblCellSpacing w:w="6" w:type="dxa"/>
        <w:tblInd w:w="720" w:type="dxa"/>
        <w:shd w:val="clear" w:color="auto" w:fill="999999"/>
        <w:tblCellMar>
          <w:left w:w="0" w:type="dxa"/>
          <w:right w:w="0" w:type="dxa"/>
        </w:tblCellMar>
        <w:tblLook w:val="04A0" w:firstRow="1" w:lastRow="0" w:firstColumn="1" w:lastColumn="0" w:noHBand="0" w:noVBand="1"/>
      </w:tblPr>
      <w:tblGrid>
        <w:gridCol w:w="2568"/>
        <w:gridCol w:w="5682"/>
      </w:tblGrid>
      <w:tr w:rsidR="00490177" w:rsidRPr="00490177" w:rsidTr="00490177">
        <w:trPr>
          <w:tblCellSpacing w:w="6" w:type="dxa"/>
        </w:trPr>
        <w:tc>
          <w:tcPr>
            <w:tcW w:w="2550" w:type="dxa"/>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この飲み方をする主な薬剤</w:t>
            </w:r>
          </w:p>
        </w:tc>
        <w:tc>
          <w:tcPr>
            <w:tcW w:w="0" w:type="auto"/>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食前で飲む理由</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漢方薬</w:t>
            </w:r>
            <w:r w:rsidRPr="00490177">
              <w:rPr>
                <w:rFonts w:ascii="メイリオ" w:eastAsia="メイリオ" w:hAnsi="メイリオ" w:cs="ＭＳ Ｐゴシック" w:hint="eastAsia"/>
                <w:color w:val="282828"/>
                <w:kern w:val="0"/>
                <w:sz w:val="17"/>
                <w:szCs w:val="17"/>
              </w:rPr>
              <w:br/>
            </w:r>
            <w:r w:rsidRPr="00490177">
              <w:rPr>
                <w:rFonts w:ascii="メイリオ" w:eastAsia="メイリオ" w:hAnsi="メイリオ" w:cs="ＭＳ Ｐゴシック" w:hint="eastAsia"/>
                <w:color w:val="282828"/>
                <w:kern w:val="0"/>
                <w:sz w:val="18"/>
                <w:szCs w:val="18"/>
              </w:rPr>
              <w:t>（食間に服用することもある）</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食事との影響によりお薬の吸収低下を避けるため。</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吐き気止めのお薬</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食事による吐き気の誘発を抑えるため。</w:t>
            </w:r>
          </w:p>
        </w:tc>
      </w:tr>
    </w:tbl>
    <w:p w:rsidR="00490177" w:rsidRPr="00490177" w:rsidRDefault="00490177" w:rsidP="00490177">
      <w:pPr>
        <w:widowControl/>
        <w:shd w:val="clear" w:color="auto" w:fill="FFFFFF"/>
        <w:spacing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③ 食直前</w:t>
      </w:r>
      <w:r w:rsidRPr="00490177">
        <w:rPr>
          <w:rFonts w:ascii="メイリオ" w:eastAsia="メイリオ" w:hAnsi="メイリオ" w:cs="ＭＳ Ｐゴシック" w:hint="eastAsia"/>
          <w:color w:val="282828"/>
          <w:kern w:val="0"/>
          <w:sz w:val="19"/>
          <w:szCs w:val="19"/>
        </w:rPr>
        <w:br/>
        <w:t>食事を摂る直前に服用します。お薬を服用後すぐに食事を摂るようにしてください。</w:t>
      </w:r>
    </w:p>
    <w:tbl>
      <w:tblPr>
        <w:tblW w:w="8250" w:type="dxa"/>
        <w:tblCellSpacing w:w="6" w:type="dxa"/>
        <w:tblInd w:w="720" w:type="dxa"/>
        <w:shd w:val="clear" w:color="auto" w:fill="999999"/>
        <w:tblCellMar>
          <w:left w:w="0" w:type="dxa"/>
          <w:right w:w="0" w:type="dxa"/>
        </w:tblCellMar>
        <w:tblLook w:val="04A0" w:firstRow="1" w:lastRow="0" w:firstColumn="1" w:lastColumn="0" w:noHBand="0" w:noVBand="1"/>
      </w:tblPr>
      <w:tblGrid>
        <w:gridCol w:w="2418"/>
        <w:gridCol w:w="5832"/>
      </w:tblGrid>
      <w:tr w:rsidR="00490177" w:rsidRPr="00490177" w:rsidTr="00490177">
        <w:trPr>
          <w:tblCellSpacing w:w="6" w:type="dxa"/>
        </w:trPr>
        <w:tc>
          <w:tcPr>
            <w:tcW w:w="2400" w:type="dxa"/>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この飲み方をする主な薬剤</w:t>
            </w:r>
          </w:p>
        </w:tc>
        <w:tc>
          <w:tcPr>
            <w:tcW w:w="0" w:type="auto"/>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食直前で飲む理由</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一部の糖尿病のお薬</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食後に血糖が急激に上昇するのを抑えるため。</w:t>
            </w:r>
          </w:p>
        </w:tc>
      </w:tr>
    </w:tbl>
    <w:p w:rsidR="00490177" w:rsidRPr="00490177" w:rsidRDefault="00490177" w:rsidP="00490177">
      <w:pPr>
        <w:widowControl/>
        <w:shd w:val="clear" w:color="auto" w:fill="FFFFFF"/>
        <w:spacing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④ 食後</w:t>
      </w:r>
      <w:r w:rsidRPr="00490177">
        <w:rPr>
          <w:rFonts w:ascii="メイリオ" w:eastAsia="メイリオ" w:hAnsi="メイリオ" w:cs="ＭＳ Ｐゴシック" w:hint="eastAsia"/>
          <w:color w:val="282828"/>
          <w:kern w:val="0"/>
          <w:sz w:val="19"/>
          <w:szCs w:val="19"/>
        </w:rPr>
        <w:br/>
        <w:t>食事のおよそ30分後までに服用します。この服用方法が一番飲み忘れが少なく、ほとんどのお薬がこの用法になります。</w:t>
      </w:r>
    </w:p>
    <w:tbl>
      <w:tblPr>
        <w:tblW w:w="8250" w:type="dxa"/>
        <w:tblCellSpacing w:w="6" w:type="dxa"/>
        <w:tblInd w:w="720" w:type="dxa"/>
        <w:shd w:val="clear" w:color="auto" w:fill="999999"/>
        <w:tblCellMar>
          <w:left w:w="0" w:type="dxa"/>
          <w:right w:w="0" w:type="dxa"/>
        </w:tblCellMar>
        <w:tblLook w:val="04A0" w:firstRow="1" w:lastRow="0" w:firstColumn="1" w:lastColumn="0" w:noHBand="0" w:noVBand="1"/>
      </w:tblPr>
      <w:tblGrid>
        <w:gridCol w:w="2418"/>
        <w:gridCol w:w="5832"/>
      </w:tblGrid>
      <w:tr w:rsidR="00490177" w:rsidRPr="00490177" w:rsidTr="00490177">
        <w:trPr>
          <w:tblCellSpacing w:w="6" w:type="dxa"/>
        </w:trPr>
        <w:tc>
          <w:tcPr>
            <w:tcW w:w="2400" w:type="dxa"/>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この飲み方をする主な薬剤</w:t>
            </w:r>
          </w:p>
        </w:tc>
        <w:tc>
          <w:tcPr>
            <w:tcW w:w="0" w:type="auto"/>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食後で飲む理由</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ほとんどのお薬</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一番飲み忘れが少なく、胃腸への負担を軽減するため。</w:t>
            </w:r>
          </w:p>
        </w:tc>
      </w:tr>
    </w:tbl>
    <w:p w:rsidR="00490177" w:rsidRPr="00490177" w:rsidRDefault="00490177" w:rsidP="00490177">
      <w:pPr>
        <w:widowControl/>
        <w:shd w:val="clear" w:color="auto" w:fill="FFFFFF"/>
        <w:spacing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⑤ 食間</w:t>
      </w:r>
      <w:r w:rsidRPr="00490177">
        <w:rPr>
          <w:rFonts w:ascii="メイリオ" w:eastAsia="メイリオ" w:hAnsi="メイリオ" w:cs="ＭＳ Ｐゴシック" w:hint="eastAsia"/>
          <w:color w:val="282828"/>
          <w:kern w:val="0"/>
          <w:sz w:val="19"/>
          <w:szCs w:val="19"/>
        </w:rPr>
        <w:br/>
        <w:t>食事のおよそ2時間後に服用します。</w:t>
      </w:r>
    </w:p>
    <w:tbl>
      <w:tblPr>
        <w:tblW w:w="8250" w:type="dxa"/>
        <w:tblCellSpacing w:w="6" w:type="dxa"/>
        <w:tblInd w:w="720" w:type="dxa"/>
        <w:shd w:val="clear" w:color="auto" w:fill="999999"/>
        <w:tblCellMar>
          <w:left w:w="0" w:type="dxa"/>
          <w:right w:w="0" w:type="dxa"/>
        </w:tblCellMar>
        <w:tblLook w:val="04A0" w:firstRow="1" w:lastRow="0" w:firstColumn="1" w:lastColumn="0" w:noHBand="0" w:noVBand="1"/>
      </w:tblPr>
      <w:tblGrid>
        <w:gridCol w:w="2568"/>
        <w:gridCol w:w="5682"/>
      </w:tblGrid>
      <w:tr w:rsidR="00490177" w:rsidRPr="00490177" w:rsidTr="00490177">
        <w:trPr>
          <w:tblCellSpacing w:w="6" w:type="dxa"/>
        </w:trPr>
        <w:tc>
          <w:tcPr>
            <w:tcW w:w="2550" w:type="dxa"/>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この飲み方をする主な薬剤</w:t>
            </w:r>
          </w:p>
        </w:tc>
        <w:tc>
          <w:tcPr>
            <w:tcW w:w="0" w:type="auto"/>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食間で飲む理由など</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胃の粘膜を保護・修復するお薬</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胃に何もない時にお薬を効かせる。</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漢方薬</w:t>
            </w:r>
            <w:r w:rsidRPr="00490177">
              <w:rPr>
                <w:rFonts w:ascii="メイリオ" w:eastAsia="メイリオ" w:hAnsi="メイリオ" w:cs="ＭＳ Ｐゴシック" w:hint="eastAsia"/>
                <w:color w:val="282828"/>
                <w:kern w:val="0"/>
                <w:sz w:val="17"/>
                <w:szCs w:val="17"/>
              </w:rPr>
              <w:br/>
            </w:r>
            <w:r w:rsidRPr="00490177">
              <w:rPr>
                <w:rFonts w:ascii="メイリオ" w:eastAsia="メイリオ" w:hAnsi="メイリオ" w:cs="ＭＳ Ｐゴシック" w:hint="eastAsia"/>
                <w:color w:val="282828"/>
                <w:kern w:val="0"/>
                <w:sz w:val="18"/>
                <w:szCs w:val="18"/>
              </w:rPr>
              <w:t>（食前に服用することもある）</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食事との影響によりお薬の吸収低下を避けるため。</w:t>
            </w:r>
          </w:p>
        </w:tc>
      </w:tr>
    </w:tbl>
    <w:p w:rsidR="00E87999" w:rsidRDefault="00E87999" w:rsidP="00490177">
      <w:pPr>
        <w:widowControl/>
        <w:shd w:val="clear" w:color="auto" w:fill="FFFFFF"/>
        <w:spacing w:line="432" w:lineRule="atLeast"/>
        <w:ind w:left="720"/>
        <w:jc w:val="left"/>
        <w:rPr>
          <w:rFonts w:ascii="メイリオ" w:eastAsia="メイリオ" w:hAnsi="メイリオ" w:cs="ＭＳ Ｐゴシック" w:hint="eastAsia"/>
          <w:color w:val="282828"/>
          <w:kern w:val="0"/>
          <w:sz w:val="19"/>
          <w:szCs w:val="19"/>
        </w:rPr>
      </w:pPr>
    </w:p>
    <w:p w:rsidR="00490177" w:rsidRPr="00490177" w:rsidRDefault="00490177" w:rsidP="00490177">
      <w:pPr>
        <w:widowControl/>
        <w:shd w:val="clear" w:color="auto" w:fill="FFFFFF"/>
        <w:spacing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⑥ 就寝前</w:t>
      </w:r>
      <w:r w:rsidRPr="00490177">
        <w:rPr>
          <w:rFonts w:ascii="メイリオ" w:eastAsia="メイリオ" w:hAnsi="メイリオ" w:cs="ＭＳ Ｐゴシック" w:hint="eastAsia"/>
          <w:color w:val="282828"/>
          <w:kern w:val="0"/>
          <w:sz w:val="19"/>
          <w:szCs w:val="19"/>
        </w:rPr>
        <w:br/>
        <w:t>眠る前に服用します。睡眠薬や便秘薬などは症状に合わせて自己調節が可能な場合もあります。</w:t>
      </w:r>
    </w:p>
    <w:tbl>
      <w:tblPr>
        <w:tblW w:w="8250" w:type="dxa"/>
        <w:tblCellSpacing w:w="6" w:type="dxa"/>
        <w:tblInd w:w="720" w:type="dxa"/>
        <w:shd w:val="clear" w:color="auto" w:fill="999999"/>
        <w:tblCellMar>
          <w:left w:w="0" w:type="dxa"/>
          <w:right w:w="0" w:type="dxa"/>
        </w:tblCellMar>
        <w:tblLook w:val="04A0" w:firstRow="1" w:lastRow="0" w:firstColumn="1" w:lastColumn="0" w:noHBand="0" w:noVBand="1"/>
      </w:tblPr>
      <w:tblGrid>
        <w:gridCol w:w="2418"/>
        <w:gridCol w:w="5832"/>
      </w:tblGrid>
      <w:tr w:rsidR="00490177" w:rsidRPr="00490177" w:rsidTr="00490177">
        <w:trPr>
          <w:tblCellSpacing w:w="6" w:type="dxa"/>
        </w:trPr>
        <w:tc>
          <w:tcPr>
            <w:tcW w:w="2400" w:type="dxa"/>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この飲み方をする主な薬剤</w:t>
            </w:r>
          </w:p>
        </w:tc>
        <w:tc>
          <w:tcPr>
            <w:tcW w:w="0" w:type="auto"/>
            <w:shd w:val="clear" w:color="auto" w:fill="CCCCCC"/>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就寝前で飲む理由など</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lastRenderedPageBreak/>
              <w:t>睡眠導入薬</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寝つきをよくするため。</w:t>
            </w:r>
          </w:p>
        </w:tc>
      </w:tr>
      <w:tr w:rsidR="00490177" w:rsidRPr="00490177" w:rsidTr="00490177">
        <w:trPr>
          <w:tblCellSpacing w:w="6" w:type="dxa"/>
        </w:trPr>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便秘薬</w:t>
            </w:r>
          </w:p>
        </w:tc>
        <w:tc>
          <w:tcPr>
            <w:tcW w:w="0" w:type="auto"/>
            <w:shd w:val="clear" w:color="auto" w:fill="FFFFFF"/>
            <w:vAlign w:val="center"/>
            <w:hideMark/>
          </w:tcPr>
          <w:p w:rsidR="00490177" w:rsidRPr="00490177" w:rsidRDefault="00490177" w:rsidP="00490177">
            <w:pPr>
              <w:widowControl/>
              <w:spacing w:line="432" w:lineRule="atLeast"/>
              <w:jc w:val="left"/>
              <w:rPr>
                <w:rFonts w:ascii="メイリオ" w:eastAsia="メイリオ" w:hAnsi="メイリオ" w:cs="ＭＳ Ｐゴシック"/>
                <w:color w:val="282828"/>
                <w:kern w:val="0"/>
                <w:sz w:val="18"/>
                <w:szCs w:val="18"/>
              </w:rPr>
            </w:pPr>
            <w:r w:rsidRPr="00490177">
              <w:rPr>
                <w:rFonts w:ascii="メイリオ" w:eastAsia="メイリオ" w:hAnsi="メイリオ" w:cs="ＭＳ Ｐゴシック" w:hint="eastAsia"/>
                <w:color w:val="282828"/>
                <w:kern w:val="0"/>
                <w:sz w:val="18"/>
                <w:szCs w:val="18"/>
              </w:rPr>
              <w:t>翌朝、便を誘発するため。</w:t>
            </w:r>
          </w:p>
        </w:tc>
      </w:tr>
    </w:tbl>
    <w:p w:rsidR="00490177" w:rsidRPr="00490177" w:rsidRDefault="00490177" w:rsidP="00490177">
      <w:pPr>
        <w:widowControl/>
        <w:shd w:val="clear" w:color="auto" w:fill="FFFFFF"/>
        <w:spacing w:line="432" w:lineRule="atLeast"/>
        <w:ind w:left="720"/>
        <w:jc w:val="left"/>
        <w:rPr>
          <w:rFonts w:ascii="メイリオ" w:eastAsia="メイリオ" w:hAnsi="メイリオ" w:cs="ＭＳ Ｐゴシック"/>
          <w:color w:val="282828"/>
          <w:kern w:val="0"/>
          <w:sz w:val="19"/>
          <w:szCs w:val="19"/>
        </w:rPr>
      </w:pPr>
      <w:r w:rsidRPr="00490177">
        <w:rPr>
          <w:rFonts w:ascii="メイリオ" w:eastAsia="メイリオ" w:hAnsi="メイリオ" w:cs="ＭＳ Ｐゴシック" w:hint="eastAsia"/>
          <w:color w:val="282828"/>
          <w:kern w:val="0"/>
          <w:sz w:val="19"/>
          <w:szCs w:val="19"/>
        </w:rPr>
        <w:t>⑦ 頓服</w:t>
      </w:r>
      <w:r w:rsidRPr="00490177">
        <w:rPr>
          <w:rFonts w:ascii="メイリオ" w:eastAsia="メイリオ" w:hAnsi="メイリオ" w:cs="ＭＳ Ｐゴシック" w:hint="eastAsia"/>
          <w:color w:val="282828"/>
          <w:kern w:val="0"/>
          <w:sz w:val="19"/>
          <w:szCs w:val="19"/>
        </w:rPr>
        <w:br/>
        <w:t>痛みや吐き気、下痢など症状がある時に服用するお薬です。</w:t>
      </w:r>
      <w:r w:rsidRPr="00490177">
        <w:rPr>
          <w:rFonts w:ascii="メイリオ" w:eastAsia="メイリオ" w:hAnsi="メイリオ" w:cs="ＭＳ Ｐゴシック" w:hint="eastAsia"/>
          <w:color w:val="282828"/>
          <w:kern w:val="0"/>
          <w:sz w:val="19"/>
          <w:szCs w:val="19"/>
        </w:rPr>
        <w:br/>
        <w:t>ほとんどのお薬は1回に飲んでよい量や回数、間隔が決められていますので、必ず医師、薬剤師にご確認ください。</w:t>
      </w:r>
    </w:p>
    <w:p w:rsidR="00490177" w:rsidRPr="00490177" w:rsidRDefault="00490177">
      <w:bookmarkStart w:id="0" w:name="_GoBack"/>
      <w:bookmarkEnd w:id="0"/>
    </w:p>
    <w:sectPr w:rsidR="00490177" w:rsidRPr="00490177" w:rsidSect="00B247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6" type="#_x0000_t75" style="width:14.25pt;height:14.25pt;visibility:visible;mso-wrap-style:square" o:bullet="t">
        <v:imagedata r:id="rId1" o:title=""/>
      </v:shape>
    </w:pict>
  </w:numPicBullet>
  <w:abstractNum w:abstractNumId="0">
    <w:nsid w:val="0FF9702E"/>
    <w:multiLevelType w:val="multilevel"/>
    <w:tmpl w:val="CD6A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923B3"/>
    <w:multiLevelType w:val="hybridMultilevel"/>
    <w:tmpl w:val="8E36481E"/>
    <w:lvl w:ilvl="0" w:tplc="26945D5A">
      <w:start w:val="1"/>
      <w:numFmt w:val="bullet"/>
      <w:lvlText w:val=""/>
      <w:lvlPicBulletId w:val="0"/>
      <w:lvlJc w:val="left"/>
      <w:pPr>
        <w:tabs>
          <w:tab w:val="num" w:pos="420"/>
        </w:tabs>
        <w:ind w:left="420" w:firstLine="0"/>
      </w:pPr>
      <w:rPr>
        <w:rFonts w:ascii="Symbol" w:hAnsi="Symbol" w:hint="default"/>
      </w:rPr>
    </w:lvl>
    <w:lvl w:ilvl="1" w:tplc="B250598E" w:tentative="1">
      <w:start w:val="1"/>
      <w:numFmt w:val="bullet"/>
      <w:lvlText w:val=""/>
      <w:lvlJc w:val="left"/>
      <w:pPr>
        <w:tabs>
          <w:tab w:val="num" w:pos="840"/>
        </w:tabs>
        <w:ind w:left="840" w:firstLine="0"/>
      </w:pPr>
      <w:rPr>
        <w:rFonts w:ascii="Symbol" w:hAnsi="Symbol" w:hint="default"/>
      </w:rPr>
    </w:lvl>
    <w:lvl w:ilvl="2" w:tplc="24B8F76A" w:tentative="1">
      <w:start w:val="1"/>
      <w:numFmt w:val="bullet"/>
      <w:lvlText w:val=""/>
      <w:lvlJc w:val="left"/>
      <w:pPr>
        <w:tabs>
          <w:tab w:val="num" w:pos="1260"/>
        </w:tabs>
        <w:ind w:left="1260" w:firstLine="0"/>
      </w:pPr>
      <w:rPr>
        <w:rFonts w:ascii="Symbol" w:hAnsi="Symbol" w:hint="default"/>
      </w:rPr>
    </w:lvl>
    <w:lvl w:ilvl="3" w:tplc="256E5AB0" w:tentative="1">
      <w:start w:val="1"/>
      <w:numFmt w:val="bullet"/>
      <w:lvlText w:val=""/>
      <w:lvlJc w:val="left"/>
      <w:pPr>
        <w:tabs>
          <w:tab w:val="num" w:pos="1680"/>
        </w:tabs>
        <w:ind w:left="1680" w:firstLine="0"/>
      </w:pPr>
      <w:rPr>
        <w:rFonts w:ascii="Symbol" w:hAnsi="Symbol" w:hint="default"/>
      </w:rPr>
    </w:lvl>
    <w:lvl w:ilvl="4" w:tplc="828E27AE" w:tentative="1">
      <w:start w:val="1"/>
      <w:numFmt w:val="bullet"/>
      <w:lvlText w:val=""/>
      <w:lvlJc w:val="left"/>
      <w:pPr>
        <w:tabs>
          <w:tab w:val="num" w:pos="2100"/>
        </w:tabs>
        <w:ind w:left="2100" w:firstLine="0"/>
      </w:pPr>
      <w:rPr>
        <w:rFonts w:ascii="Symbol" w:hAnsi="Symbol" w:hint="default"/>
      </w:rPr>
    </w:lvl>
    <w:lvl w:ilvl="5" w:tplc="88884D62" w:tentative="1">
      <w:start w:val="1"/>
      <w:numFmt w:val="bullet"/>
      <w:lvlText w:val=""/>
      <w:lvlJc w:val="left"/>
      <w:pPr>
        <w:tabs>
          <w:tab w:val="num" w:pos="2520"/>
        </w:tabs>
        <w:ind w:left="2520" w:firstLine="0"/>
      </w:pPr>
      <w:rPr>
        <w:rFonts w:ascii="Symbol" w:hAnsi="Symbol" w:hint="default"/>
      </w:rPr>
    </w:lvl>
    <w:lvl w:ilvl="6" w:tplc="0D82977A" w:tentative="1">
      <w:start w:val="1"/>
      <w:numFmt w:val="bullet"/>
      <w:lvlText w:val=""/>
      <w:lvlJc w:val="left"/>
      <w:pPr>
        <w:tabs>
          <w:tab w:val="num" w:pos="2940"/>
        </w:tabs>
        <w:ind w:left="2940" w:firstLine="0"/>
      </w:pPr>
      <w:rPr>
        <w:rFonts w:ascii="Symbol" w:hAnsi="Symbol" w:hint="default"/>
      </w:rPr>
    </w:lvl>
    <w:lvl w:ilvl="7" w:tplc="CF1E2FFA" w:tentative="1">
      <w:start w:val="1"/>
      <w:numFmt w:val="bullet"/>
      <w:lvlText w:val=""/>
      <w:lvlJc w:val="left"/>
      <w:pPr>
        <w:tabs>
          <w:tab w:val="num" w:pos="3360"/>
        </w:tabs>
        <w:ind w:left="3360" w:firstLine="0"/>
      </w:pPr>
      <w:rPr>
        <w:rFonts w:ascii="Symbol" w:hAnsi="Symbol" w:hint="default"/>
      </w:rPr>
    </w:lvl>
    <w:lvl w:ilvl="8" w:tplc="0C94E990" w:tentative="1">
      <w:start w:val="1"/>
      <w:numFmt w:val="bullet"/>
      <w:lvlText w:val=""/>
      <w:lvlJc w:val="left"/>
      <w:pPr>
        <w:tabs>
          <w:tab w:val="num" w:pos="3780"/>
        </w:tabs>
        <w:ind w:left="3780" w:firstLine="0"/>
      </w:pPr>
      <w:rPr>
        <w:rFonts w:ascii="Symbol" w:hAnsi="Symbol" w:hint="default"/>
      </w:rPr>
    </w:lvl>
  </w:abstractNum>
  <w:abstractNum w:abstractNumId="2">
    <w:nsid w:val="629E20B4"/>
    <w:multiLevelType w:val="multilevel"/>
    <w:tmpl w:val="9F1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77"/>
    <w:rsid w:val="00221F02"/>
    <w:rsid w:val="00490177"/>
    <w:rsid w:val="00B24778"/>
    <w:rsid w:val="00BC1DC1"/>
    <w:rsid w:val="00E8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DC1"/>
    <w:pPr>
      <w:ind w:leftChars="400" w:left="840"/>
    </w:pPr>
  </w:style>
  <w:style w:type="paragraph" w:styleId="a4">
    <w:name w:val="Balloon Text"/>
    <w:basedOn w:val="a"/>
    <w:link w:val="a5"/>
    <w:uiPriority w:val="99"/>
    <w:semiHidden/>
    <w:unhideWhenUsed/>
    <w:rsid w:val="00E879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9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DC1"/>
    <w:pPr>
      <w:ind w:leftChars="400" w:left="840"/>
    </w:pPr>
  </w:style>
  <w:style w:type="paragraph" w:styleId="a4">
    <w:name w:val="Balloon Text"/>
    <w:basedOn w:val="a"/>
    <w:link w:val="a5"/>
    <w:uiPriority w:val="99"/>
    <w:semiHidden/>
    <w:unhideWhenUsed/>
    <w:rsid w:val="00E879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9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50461">
      <w:bodyDiv w:val="1"/>
      <w:marLeft w:val="0"/>
      <w:marRight w:val="0"/>
      <w:marTop w:val="0"/>
      <w:marBottom w:val="0"/>
      <w:divBdr>
        <w:top w:val="none" w:sz="0" w:space="0" w:color="auto"/>
        <w:left w:val="none" w:sz="0" w:space="0" w:color="auto"/>
        <w:bottom w:val="none" w:sz="0" w:space="0" w:color="auto"/>
        <w:right w:val="none" w:sz="0" w:space="0" w:color="auto"/>
      </w:divBdr>
      <w:divsChild>
        <w:div w:id="409735337">
          <w:marLeft w:val="0"/>
          <w:marRight w:val="0"/>
          <w:marTop w:val="300"/>
          <w:marBottom w:val="0"/>
          <w:divBdr>
            <w:top w:val="none" w:sz="0" w:space="0" w:color="auto"/>
            <w:left w:val="none" w:sz="0" w:space="0" w:color="auto"/>
            <w:bottom w:val="none" w:sz="0" w:space="0" w:color="auto"/>
            <w:right w:val="none" w:sz="0" w:space="0" w:color="auto"/>
          </w:divBdr>
        </w:div>
        <w:div w:id="35188139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ケイ</dc:creator>
  <cp:keywords/>
  <dc:description/>
  <cp:lastModifiedBy>FJ-USER</cp:lastModifiedBy>
  <cp:revision>5</cp:revision>
  <cp:lastPrinted>2020-09-04T02:07:00Z</cp:lastPrinted>
  <dcterms:created xsi:type="dcterms:W3CDTF">2020-09-04T00:22:00Z</dcterms:created>
  <dcterms:modified xsi:type="dcterms:W3CDTF">2020-09-04T02:11:00Z</dcterms:modified>
</cp:coreProperties>
</file>